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6D82" w:rsidRDefault="005F485E">
      <w:pPr>
        <w:pStyle w:val="normal0"/>
      </w:pPr>
      <w:bookmarkStart w:id="0" w:name="_GoBack"/>
      <w:bookmarkEnd w:id="0"/>
      <w:r>
        <w:rPr>
          <w:b/>
          <w:i/>
          <w:sz w:val="28"/>
          <w:szCs w:val="28"/>
        </w:rPr>
        <w:t>Presenting Rubric</w:t>
      </w:r>
    </w:p>
    <w:p w:rsidR="00116D82" w:rsidRDefault="00116D82">
      <w:pPr>
        <w:pStyle w:val="normal0"/>
      </w:pPr>
    </w:p>
    <w:tbl>
      <w:tblPr>
        <w:tblStyle w:val="a"/>
        <w:tblW w:w="12780" w:type="dxa"/>
        <w:tblLayout w:type="fixed"/>
        <w:tblLook w:val="0600" w:firstRow="0" w:lastRow="0" w:firstColumn="0" w:lastColumn="0" w:noHBand="1" w:noVBand="1"/>
      </w:tblPr>
      <w:tblGrid>
        <w:gridCol w:w="2055"/>
        <w:gridCol w:w="3345"/>
        <w:gridCol w:w="3615"/>
        <w:gridCol w:w="3765"/>
      </w:tblGrid>
      <w:tr w:rsidR="00116D82">
        <w:trPr>
          <w:trHeight w:val="142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widowControl w:val="0"/>
              <w:jc w:val="center"/>
            </w:pPr>
            <w:r>
              <w:rPr>
                <w:b/>
              </w:rPr>
              <w:t xml:space="preserve"> </w:t>
            </w:r>
          </w:p>
          <w:p w:rsidR="00116D82" w:rsidRDefault="005F485E">
            <w:pPr>
              <w:pStyle w:val="normal0"/>
              <w:widowControl w:val="0"/>
              <w:jc w:val="center"/>
            </w:pPr>
            <w:r>
              <w:rPr>
                <w:b/>
                <w:sz w:val="28"/>
                <w:szCs w:val="28"/>
              </w:rPr>
              <w:t>Evidence of Mastery</w:t>
            </w:r>
          </w:p>
          <w:p w:rsidR="00116D82" w:rsidRDefault="00116D82">
            <w:pPr>
              <w:pStyle w:val="normal0"/>
              <w:widowControl w:val="0"/>
            </w:pPr>
          </w:p>
        </w:tc>
        <w:tc>
          <w:tcPr>
            <w:tcW w:w="3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jc w:val="center"/>
            </w:pPr>
            <w:r>
              <w:rPr>
                <w:b/>
                <w:sz w:val="18"/>
                <w:szCs w:val="18"/>
              </w:rPr>
              <w:t xml:space="preserve">Critique </w:t>
            </w:r>
          </w:p>
          <w:p w:rsidR="00116D82" w:rsidRDefault="005F485E">
            <w:pPr>
              <w:pStyle w:val="normal0"/>
              <w:jc w:val="center"/>
            </w:pPr>
            <w:r>
              <w:rPr>
                <w:sz w:val="18"/>
                <w:szCs w:val="18"/>
              </w:rPr>
              <w:t xml:space="preserve">Analyze and evaluate artwork </w:t>
            </w:r>
          </w:p>
        </w:tc>
        <w:tc>
          <w:tcPr>
            <w:tcW w:w="3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jc w:val="center"/>
            </w:pPr>
            <w:r>
              <w:rPr>
                <w:b/>
                <w:sz w:val="18"/>
                <w:szCs w:val="18"/>
              </w:rPr>
              <w:t>Display</w:t>
            </w:r>
          </w:p>
          <w:p w:rsidR="00116D82" w:rsidRDefault="005F485E">
            <w:pPr>
              <w:pStyle w:val="normal0"/>
              <w:jc w:val="center"/>
            </w:pPr>
            <w:r>
              <w:rPr>
                <w:sz w:val="18"/>
                <w:szCs w:val="18"/>
              </w:rPr>
              <w:t>Methods for preparing and presenting art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jc w:val="center"/>
            </w:pPr>
            <w:r>
              <w:rPr>
                <w:b/>
                <w:sz w:val="18"/>
                <w:szCs w:val="18"/>
              </w:rPr>
              <w:t>Curate</w:t>
            </w:r>
          </w:p>
          <w:p w:rsidR="00116D82" w:rsidRDefault="005F485E">
            <w:pPr>
              <w:pStyle w:val="normal0"/>
              <w:jc w:val="center"/>
            </w:pPr>
            <w:r>
              <w:rPr>
                <w:sz w:val="18"/>
                <w:szCs w:val="18"/>
              </w:rPr>
              <w:t>Convey meaning through the presentation of artwork</w:t>
            </w:r>
          </w:p>
        </w:tc>
      </w:tr>
      <w:tr w:rsidR="00116D82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jc w:val="center"/>
            </w:pPr>
            <w:r>
              <w:rPr>
                <w:b/>
              </w:rPr>
              <w:t>4</w:t>
            </w:r>
          </w:p>
          <w:p w:rsidR="00116D82" w:rsidRDefault="005F485E">
            <w:pPr>
              <w:pStyle w:val="normal0"/>
              <w:jc w:val="center"/>
            </w:pPr>
            <w:r>
              <w:rPr>
                <w:b/>
                <w:sz w:val="20"/>
                <w:szCs w:val="20"/>
              </w:rPr>
              <w:t>Advanced</w:t>
            </w:r>
          </w:p>
          <w:p w:rsidR="00116D82" w:rsidRDefault="005F485E">
            <w:pPr>
              <w:pStyle w:val="normal0"/>
              <w:jc w:val="center"/>
            </w:pPr>
            <w:r>
              <w:rPr>
                <w:sz w:val="16"/>
                <w:szCs w:val="16"/>
              </w:rPr>
              <w:t>Student shows strong evidence of mastery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jc w:val="center"/>
            </w:pPr>
            <w:r>
              <w:rPr>
                <w:sz w:val="14"/>
                <w:szCs w:val="14"/>
              </w:rPr>
              <w:t xml:space="preserve"> Critique, justify, and present choices in the process of analyzing, selecting, curating, and presenting artwork for specific exhibit or event.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widowControl w:val="0"/>
              <w:jc w:val="center"/>
            </w:pPr>
            <w:r>
              <w:rPr>
                <w:sz w:val="14"/>
                <w:szCs w:val="14"/>
              </w:rPr>
              <w:t xml:space="preserve"> Investigate, compare, and contrast methods for preserving and protecting art.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widowControl w:val="0"/>
              <w:jc w:val="center"/>
            </w:pPr>
            <w:r>
              <w:rPr>
                <w:sz w:val="14"/>
                <w:szCs w:val="14"/>
              </w:rPr>
              <w:t xml:space="preserve"> Curate a collection of objects, artifacts, or artwork to impact the viewer’s understanding of social, cultural, and/or political experiences.</w:t>
            </w:r>
          </w:p>
        </w:tc>
      </w:tr>
      <w:tr w:rsidR="00116D82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jc w:val="center"/>
            </w:pPr>
            <w:r>
              <w:rPr>
                <w:b/>
              </w:rPr>
              <w:t>3</w:t>
            </w:r>
          </w:p>
          <w:p w:rsidR="00116D82" w:rsidRDefault="005F485E">
            <w:pPr>
              <w:pStyle w:val="normal0"/>
              <w:jc w:val="center"/>
            </w:pPr>
            <w:r>
              <w:rPr>
                <w:b/>
              </w:rPr>
              <w:t>Proficient</w:t>
            </w:r>
          </w:p>
          <w:p w:rsidR="00116D82" w:rsidRDefault="005F485E">
            <w:pPr>
              <w:pStyle w:val="normal0"/>
              <w:jc w:val="center"/>
            </w:pPr>
            <w:r>
              <w:rPr>
                <w:sz w:val="16"/>
                <w:szCs w:val="16"/>
              </w:rPr>
              <w:t>Student shows sufficient evidence of mastery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jc w:val="center"/>
            </w:pPr>
            <w:r>
              <w:rPr>
                <w:sz w:val="14"/>
                <w:szCs w:val="14"/>
              </w:rPr>
              <w:t xml:space="preserve"> Analyze, select, and critique personal artwork for co</w:t>
            </w:r>
            <w:r>
              <w:rPr>
                <w:sz w:val="14"/>
                <w:szCs w:val="14"/>
              </w:rPr>
              <w:t>llection or portfolio presentation.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widowControl w:val="0"/>
              <w:jc w:val="center"/>
            </w:pPr>
            <w:r>
              <w:rPr>
                <w:sz w:val="14"/>
                <w:szCs w:val="14"/>
              </w:rPr>
              <w:t xml:space="preserve"> Evaluate, select, and apply methods or processes appropriate to display artwork in a specific place.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widowControl w:val="0"/>
              <w:jc w:val="center"/>
            </w:pPr>
            <w:r>
              <w:rPr>
                <w:sz w:val="14"/>
                <w:szCs w:val="14"/>
              </w:rPr>
              <w:t>Make, explain, and justify connections between artists or artwork and social, cultural, and political history.</w:t>
            </w:r>
          </w:p>
          <w:p w:rsidR="00116D82" w:rsidRDefault="00116D82">
            <w:pPr>
              <w:pStyle w:val="normal0"/>
              <w:widowControl w:val="0"/>
              <w:jc w:val="center"/>
            </w:pPr>
          </w:p>
        </w:tc>
      </w:tr>
      <w:tr w:rsidR="00116D82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jc w:val="center"/>
            </w:pPr>
            <w:r>
              <w:rPr>
                <w:b/>
              </w:rPr>
              <w:t>2</w:t>
            </w:r>
          </w:p>
          <w:p w:rsidR="00116D82" w:rsidRDefault="005F485E">
            <w:pPr>
              <w:pStyle w:val="normal0"/>
              <w:jc w:val="center"/>
            </w:pPr>
            <w:r>
              <w:rPr>
                <w:b/>
              </w:rPr>
              <w:t>Eme</w:t>
            </w:r>
            <w:r>
              <w:rPr>
                <w:b/>
              </w:rPr>
              <w:t>rging</w:t>
            </w:r>
          </w:p>
          <w:p w:rsidR="00116D82" w:rsidRDefault="005F485E">
            <w:pPr>
              <w:pStyle w:val="normal0"/>
              <w:jc w:val="center"/>
            </w:pPr>
            <w:r>
              <w:rPr>
                <w:sz w:val="16"/>
                <w:szCs w:val="16"/>
              </w:rPr>
              <w:t>Student shows beginning evidence of mastery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jc w:val="center"/>
            </w:pPr>
            <w:r>
              <w:rPr>
                <w:sz w:val="14"/>
                <w:szCs w:val="14"/>
              </w:rPr>
              <w:t xml:space="preserve"> Analyze, select, and curate artifacts and/or artworks for presentation and preservation.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widowControl w:val="0"/>
              <w:jc w:val="center"/>
            </w:pPr>
            <w:r>
              <w:rPr>
                <w:sz w:val="14"/>
                <w:szCs w:val="14"/>
              </w:rPr>
              <w:t xml:space="preserve"> Analyze and evaluate the reasons and ways an exhibition is presented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widowControl w:val="0"/>
              <w:jc w:val="center"/>
            </w:pPr>
            <w:r>
              <w:rPr>
                <w:sz w:val="14"/>
                <w:szCs w:val="14"/>
              </w:rPr>
              <w:t>Analyze and describe the impact that an exhibi</w:t>
            </w:r>
            <w:r>
              <w:rPr>
                <w:sz w:val="14"/>
                <w:szCs w:val="14"/>
              </w:rPr>
              <w:t>tion or collection has on personal awareness of social, cultural, or political beliefs and understandings.</w:t>
            </w:r>
          </w:p>
          <w:p w:rsidR="00116D82" w:rsidRDefault="00116D82">
            <w:pPr>
              <w:pStyle w:val="normal0"/>
              <w:widowControl w:val="0"/>
              <w:jc w:val="center"/>
            </w:pPr>
          </w:p>
        </w:tc>
      </w:tr>
      <w:tr w:rsidR="00116D82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jc w:val="center"/>
            </w:pPr>
            <w:r>
              <w:rPr>
                <w:b/>
              </w:rPr>
              <w:t>1</w:t>
            </w:r>
          </w:p>
          <w:p w:rsidR="00116D82" w:rsidRDefault="005F485E">
            <w:pPr>
              <w:pStyle w:val="normal0"/>
              <w:jc w:val="center"/>
            </w:pPr>
            <w:r>
              <w:rPr>
                <w:b/>
              </w:rPr>
              <w:t>Minimal</w:t>
            </w:r>
          </w:p>
          <w:p w:rsidR="00116D82" w:rsidRDefault="005F485E">
            <w:pPr>
              <w:pStyle w:val="normal0"/>
              <w:jc w:val="center"/>
            </w:pPr>
            <w:r>
              <w:rPr>
                <w:sz w:val="16"/>
                <w:szCs w:val="16"/>
              </w:rPr>
              <w:t>Student shows little evidence of mastery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jc w:val="center"/>
            </w:pPr>
            <w:r>
              <w:rPr>
                <w:sz w:val="14"/>
                <w:szCs w:val="14"/>
              </w:rPr>
              <w:t xml:space="preserve"> Develop and apply criteria for evaluating a collection of artwork for presentation.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widowControl w:val="0"/>
              <w:jc w:val="center"/>
            </w:pPr>
            <w:r>
              <w:rPr>
                <w:sz w:val="14"/>
                <w:szCs w:val="14"/>
              </w:rPr>
              <w:t xml:space="preserve"> Collaboratively prepare and present selected theme-based artwork for display, and formulate exhibition narrative for the viewer.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widowControl w:val="0"/>
              <w:jc w:val="center"/>
            </w:pPr>
            <w:r>
              <w:rPr>
                <w:sz w:val="14"/>
                <w:szCs w:val="14"/>
              </w:rPr>
              <w:t>Analyze why and how an exhibition or collection may influence ideas, beliefs, and experiences.</w:t>
            </w:r>
          </w:p>
        </w:tc>
      </w:tr>
      <w:tr w:rsidR="00116D82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jc w:val="center"/>
            </w:pPr>
            <w:r>
              <w:rPr>
                <w:b/>
              </w:rPr>
              <w:t>0</w:t>
            </w:r>
          </w:p>
          <w:p w:rsidR="00116D82" w:rsidRDefault="005F485E">
            <w:pPr>
              <w:pStyle w:val="normal0"/>
              <w:jc w:val="center"/>
            </w:pPr>
            <w:r>
              <w:rPr>
                <w:b/>
              </w:rPr>
              <w:t xml:space="preserve">No Evidence </w:t>
            </w:r>
          </w:p>
          <w:p w:rsidR="00116D82" w:rsidRDefault="005F485E">
            <w:pPr>
              <w:pStyle w:val="normal0"/>
              <w:jc w:val="center"/>
            </w:pPr>
            <w:r>
              <w:rPr>
                <w:sz w:val="16"/>
                <w:szCs w:val="16"/>
              </w:rPr>
              <w:t>No attempt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widowControl w:val="0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6D82" w:rsidRDefault="005F485E">
            <w:pPr>
              <w:pStyle w:val="normal0"/>
              <w:widowControl w:val="0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16D82" w:rsidRDefault="00116D82">
      <w:pPr>
        <w:pStyle w:val="normal0"/>
      </w:pPr>
    </w:p>
    <w:sectPr w:rsidR="00116D8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6D82"/>
    <w:rsid w:val="00116D82"/>
    <w:rsid w:val="005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Macintosh Word</Application>
  <DocSecurity>0</DocSecurity>
  <Lines>12</Lines>
  <Paragraphs>3</Paragraphs>
  <ScaleCrop>false</ScaleCrop>
  <Company>CHSD117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Miles</cp:lastModifiedBy>
  <cp:revision>2</cp:revision>
  <dcterms:created xsi:type="dcterms:W3CDTF">2015-08-17T01:36:00Z</dcterms:created>
  <dcterms:modified xsi:type="dcterms:W3CDTF">2015-08-17T01:36:00Z</dcterms:modified>
</cp:coreProperties>
</file>